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D5A65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Times New Roman" w:hAnsi="Times New Roman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Supplementary Table 1 </w:t>
      </w:r>
      <w:r>
        <w:rPr>
          <w:rFonts w:hint="eastAsia" w:ascii="Times New Roman" w:hAnsi="Times New Roman" w:eastAsia="宋体"/>
          <w:color w:val="000000" w:themeColor="text1"/>
          <w14:textFill>
            <w14:solidFill>
              <w14:schemeClr w14:val="tx1"/>
            </w14:solidFill>
          </w14:textFill>
        </w:rPr>
        <w:t>Internal Consistency (Cronbach's α) of Measures from the Literature and the Current Sample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7"/>
        <w:gridCol w:w="2125"/>
        <w:gridCol w:w="2086"/>
        <w:gridCol w:w="2324"/>
      </w:tblGrid>
      <w:tr w14:paraId="3A625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9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  <w:tl2br w:val="nil"/>
            </w:tcBorders>
            <w:shd w:val="clear" w:color="auto" w:fill="FFFFFF"/>
            <w:vAlign w:val="center"/>
          </w:tcPr>
          <w:p w14:paraId="2179662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Times New Roman" w:hAnsi="Times New Roman" w:eastAsia="宋体"/>
                <w:b/>
                <w:bCs/>
                <w:color w:val="000000" w:themeColor="text1"/>
                <w:sz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000000" w:themeColor="text1"/>
                <w:sz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  <w:t>Measure</w:t>
            </w:r>
            <w:r>
              <w:rPr>
                <w:rFonts w:hint="eastAsia" w:ascii="Times New Roman" w:hAnsi="Times New Roman" w:eastAsia="宋体"/>
                <w:b/>
                <w:bCs/>
                <w:color w:val="000000" w:themeColor="text1"/>
                <w:sz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</w:t>
            </w:r>
          </w:p>
        </w:tc>
        <w:tc>
          <w:tcPr>
            <w:tcW w:w="2182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7C4800E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Times New Roman" w:hAnsi="Times New Roman" w:eastAsia="宋体"/>
                <w:b/>
                <w:bCs/>
                <w:color w:val="000000" w:themeColor="text1"/>
                <w:sz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000000" w:themeColor="text1"/>
                <w:sz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  <w:t xml:space="preserve">Sample-based Cronbach's α coefficients in </w:t>
            </w:r>
            <w:r>
              <w:rPr>
                <w:rFonts w:hint="eastAsia" w:ascii="Times New Roman" w:hAnsi="Times New Roman" w:eastAsia="宋体"/>
                <w:b/>
                <w:bCs/>
                <w:color w:val="000000" w:themeColor="text1"/>
                <w:sz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eastAsia" w:ascii="Times New Roman" w:hAnsi="Times New Roman" w:eastAsia="宋体"/>
                <w:b/>
                <w:bCs/>
                <w:color w:val="000000" w:themeColor="text1"/>
                <w:sz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  <w:t>atients</w:t>
            </w:r>
          </w:p>
        </w:tc>
        <w:tc>
          <w:tcPr>
            <w:tcW w:w="2140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71E8575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Times New Roman" w:hAnsi="Times New Roman" w:eastAsia="宋体"/>
                <w:b/>
                <w:bCs/>
                <w:color w:val="000000" w:themeColor="text1"/>
                <w:sz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000000" w:themeColor="text1"/>
                <w:sz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  <w:t xml:space="preserve">Sample-based Cronbach's α coefficients in </w:t>
            </w:r>
            <w:r>
              <w:rPr>
                <w:rFonts w:hint="eastAsia" w:ascii="Times New Roman" w:hAnsi="Times New Roman" w:eastAsia="宋体"/>
                <w:b/>
                <w:bCs/>
                <w:color w:val="000000" w:themeColor="text1"/>
                <w:sz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eastAsia" w:ascii="Times New Roman" w:hAnsi="Times New Roman" w:eastAsia="宋体"/>
                <w:b/>
                <w:bCs/>
                <w:color w:val="000000" w:themeColor="text1"/>
                <w:sz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  <w:t>aregivers</w:t>
            </w:r>
          </w:p>
        </w:tc>
        <w:tc>
          <w:tcPr>
            <w:tcW w:w="2379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 w14:paraId="439A014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Times New Roman" w:hAnsi="Times New Roman" w:eastAsia="宋体"/>
                <w:b/>
                <w:bCs/>
                <w:color w:val="000000" w:themeColor="text1"/>
                <w:sz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000000" w:themeColor="text1"/>
                <w:sz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  <w:t>Literature-based Cronbach's αcoefficients</w:t>
            </w:r>
          </w:p>
        </w:tc>
      </w:tr>
      <w:tr w14:paraId="0946D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9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3E2B38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Times New Roman" w:hAnsi="Times New Roman" w:eastAsia="宋体"/>
                <w:b w:val="0"/>
                <w:color w:val="000000" w:themeColor="text1"/>
                <w:sz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b w:val="0"/>
                <w:color w:val="000000" w:themeColor="text1"/>
                <w:sz w:val="1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Memorial Symptom Assessment Scale</w:t>
            </w:r>
          </w:p>
        </w:tc>
        <w:tc>
          <w:tcPr>
            <w:tcW w:w="2182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4C8A6B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Times New Roman" w:hAnsi="Times New Roman" w:eastAsia="宋体"/>
                <w:b w:val="0"/>
                <w:color w:val="000000" w:themeColor="text1"/>
                <w:sz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b w:val="0"/>
                <w:color w:val="000000" w:themeColor="text1"/>
                <w:sz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  <w:t>0.712</w:t>
            </w:r>
          </w:p>
        </w:tc>
        <w:tc>
          <w:tcPr>
            <w:tcW w:w="2140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FF43E1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Times New Roman" w:hAnsi="Times New Roman" w:eastAsia="宋体"/>
                <w:b w:val="0"/>
                <w:color w:val="000000" w:themeColor="text1"/>
                <w:sz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b w:val="0"/>
                <w:color w:val="000000" w:themeColor="text1"/>
                <w:sz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  <w:t>0.745</w:t>
            </w:r>
          </w:p>
        </w:tc>
        <w:tc>
          <w:tcPr>
            <w:tcW w:w="2379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47DF41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Times New Roman" w:hAnsi="Times New Roman" w:eastAsia="宋体"/>
                <w:b w:val="0"/>
                <w:color w:val="000000"/>
                <w:sz w:val="18"/>
                <w:vertAlign w:val="baseline"/>
              </w:rPr>
            </w:pPr>
            <w:r>
              <w:rPr>
                <w:rFonts w:hint="eastAsia" w:ascii="Times New Roman" w:hAnsi="Times New Roman" w:eastAsia="宋体"/>
                <w:b w:val="0"/>
                <w:color w:val="000000"/>
                <w:sz w:val="18"/>
                <w:vertAlign w:val="baseline"/>
              </w:rPr>
              <w:t>0.79 - 0.87</w:t>
            </w:r>
            <w:r>
              <w:rPr>
                <w:rFonts w:hint="eastAsia" w:ascii="Times New Roman" w:hAnsi="Times New Roman" w:eastAsia="宋体"/>
                <w:b w:val="0"/>
                <w:color w:val="000000"/>
                <w:sz w:val="18"/>
                <w:vertAlign w:val="superscript"/>
                <w:lang w:val="en-US" w:eastAsia="zh-CN"/>
              </w:rPr>
              <w:t>15</w:t>
            </w:r>
          </w:p>
        </w:tc>
      </w:tr>
      <w:tr w14:paraId="3C4C2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709DCB0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Times New Roman" w:hAnsi="Times New Roman" w:eastAsia="宋体"/>
                <w:b w:val="0"/>
                <w:color w:val="000000" w:themeColor="text1"/>
                <w:sz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b w:val="0"/>
                <w:color w:val="000000" w:themeColor="text1"/>
                <w:sz w:val="1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Mutuality Scale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CB2CED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Times New Roman" w:hAnsi="Times New Roman" w:eastAsia="宋体"/>
                <w:b w:val="0"/>
                <w:color w:val="000000" w:themeColor="text1"/>
                <w:sz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b w:val="0"/>
                <w:color w:val="000000" w:themeColor="text1"/>
                <w:sz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  <w:t>0.</w:t>
            </w:r>
            <w:r>
              <w:rPr>
                <w:rFonts w:hint="eastAsia" w:ascii="Times New Roman" w:hAnsi="Times New Roman" w:eastAsia="宋体"/>
                <w:b w:val="0"/>
                <w:color w:val="000000" w:themeColor="text1"/>
                <w:sz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907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6F3FFA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Times New Roman" w:hAnsi="Times New Roman" w:eastAsia="宋体"/>
                <w:b w:val="0"/>
                <w:color w:val="000000" w:themeColor="text1"/>
                <w:sz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b w:val="0"/>
                <w:color w:val="000000" w:themeColor="text1"/>
                <w:sz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  <w:t>0.</w:t>
            </w:r>
            <w:r>
              <w:rPr>
                <w:rFonts w:hint="eastAsia" w:ascii="Times New Roman" w:hAnsi="Times New Roman" w:eastAsia="宋体"/>
                <w:b w:val="0"/>
                <w:color w:val="000000" w:themeColor="text1"/>
                <w:sz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859</w:t>
            </w: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B9E77F9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Times New Roman" w:hAnsi="Times New Roman" w:eastAsia="宋体"/>
                <w:b w:val="0"/>
                <w:color w:val="000000"/>
                <w:sz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color w:val="000000"/>
                <w:sz w:val="18"/>
                <w:vertAlign w:val="baseline"/>
                <w:lang w:val="en-US" w:eastAsia="zh-CN"/>
              </w:rPr>
              <w:t>0.951</w:t>
            </w:r>
            <w:r>
              <w:rPr>
                <w:rFonts w:hint="eastAsia" w:ascii="Times New Roman" w:hAnsi="Times New Roman" w:eastAsia="宋体"/>
                <w:b w:val="0"/>
                <w:color w:val="000000"/>
                <w:sz w:val="18"/>
                <w:vertAlign w:val="superscript"/>
                <w:lang w:val="en-US" w:eastAsia="zh-CN"/>
              </w:rPr>
              <w:t>19</w:t>
            </w:r>
          </w:p>
        </w:tc>
      </w:tr>
      <w:tr w14:paraId="72987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169F59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Times New Roman" w:hAnsi="Times New Roman" w:eastAsia="宋体"/>
                <w:b w:val="0"/>
                <w:color w:val="000000" w:themeColor="text1"/>
                <w:sz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b w:val="0"/>
                <w:color w:val="000000" w:themeColor="text1"/>
                <w:sz w:val="1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Social Support Rating Scale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5CB019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Times New Roman" w:hAnsi="Times New Roman" w:eastAsia="宋体"/>
                <w:b w:val="0"/>
                <w:color w:val="000000" w:themeColor="text1"/>
                <w:sz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b w:val="0"/>
                <w:color w:val="000000" w:themeColor="text1"/>
                <w:sz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  <w:t>0.873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7E4224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Times New Roman" w:hAnsi="Times New Roman" w:eastAsia="宋体"/>
                <w:b w:val="0"/>
                <w:color w:val="000000" w:themeColor="text1"/>
                <w:sz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b w:val="0"/>
                <w:color w:val="000000" w:themeColor="text1"/>
                <w:sz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  <w:t>0.814</w:t>
            </w: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8653DDC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Times New Roman" w:hAnsi="Times New Roman" w:eastAsia="宋体"/>
                <w:b w:val="0"/>
                <w:color w:val="000000"/>
                <w:sz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color w:val="000000"/>
                <w:sz w:val="18"/>
                <w:vertAlign w:val="baseline"/>
                <w:lang w:val="en-US" w:eastAsia="zh-CN"/>
              </w:rPr>
              <w:t>0.896</w:t>
            </w:r>
            <w:r>
              <w:rPr>
                <w:rFonts w:hint="eastAsia" w:ascii="Times New Roman" w:hAnsi="Times New Roman" w:eastAsia="宋体"/>
                <w:b w:val="0"/>
                <w:color w:val="000000"/>
                <w:sz w:val="18"/>
                <w:vertAlign w:val="superscript"/>
                <w:lang w:val="en-US" w:eastAsia="zh-CN"/>
              </w:rPr>
              <w:t>21</w:t>
            </w:r>
          </w:p>
        </w:tc>
      </w:tr>
      <w:tr w14:paraId="32D85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D7CC5CB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Times New Roman" w:hAnsi="Times New Roman" w:eastAsia="宋体"/>
                <w:b w:val="0"/>
                <w:color w:val="000000" w:themeColor="text1"/>
                <w:sz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b w:val="0"/>
                <w:color w:val="000000" w:themeColor="text1"/>
                <w:sz w:val="1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Self-Concealment Scale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65019F1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Times New Roman" w:hAnsi="Times New Roman" w:eastAsia="宋体"/>
                <w:b w:val="0"/>
                <w:color w:val="000000" w:themeColor="text1"/>
                <w:sz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b w:val="0"/>
                <w:color w:val="000000" w:themeColor="text1"/>
                <w:sz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  <w:t>0.864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03B3465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Times New Roman" w:hAnsi="Times New Roman" w:eastAsia="宋体"/>
                <w:b w:val="0"/>
                <w:color w:val="000000" w:themeColor="text1"/>
                <w:sz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b w:val="0"/>
                <w:color w:val="000000" w:themeColor="text1"/>
                <w:sz w:val="18"/>
                <w:vertAlign w:val="baseline"/>
                <w14:textFill>
                  <w14:solidFill>
                    <w14:schemeClr w14:val="tx1"/>
                  </w14:solidFill>
                </w14:textFill>
              </w:rPr>
              <w:t>0.857</w:t>
            </w: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64CC52E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Times New Roman" w:hAnsi="Times New Roman" w:eastAsia="宋体"/>
                <w:b w:val="0"/>
                <w:color w:val="000000"/>
                <w:sz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color w:val="000000"/>
                <w:sz w:val="18"/>
                <w:vertAlign w:val="baseline"/>
                <w:lang w:val="en-US" w:eastAsia="zh-CN"/>
              </w:rPr>
              <w:t>0.80</w:t>
            </w:r>
            <w:r>
              <w:rPr>
                <w:rFonts w:hint="eastAsia" w:ascii="Times New Roman" w:hAnsi="Times New Roman" w:eastAsia="宋体"/>
                <w:b w:val="0"/>
                <w:color w:val="000000"/>
                <w:sz w:val="18"/>
                <w:vertAlign w:val="superscript"/>
                <w:lang w:val="en-US" w:eastAsia="zh-CN"/>
              </w:rPr>
              <w:t>22</w:t>
            </w:r>
          </w:p>
        </w:tc>
      </w:tr>
      <w:tr w14:paraId="27BCF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0" w:type="dxa"/>
            <w:gridSpan w:val="4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vAlign w:val="center"/>
          </w:tcPr>
          <w:p w14:paraId="3D393487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Times New Roman" w:hAnsi="Times New Roman" w:eastAsia="宋体"/>
                <w:b w:val="0"/>
                <w:color w:val="000000" w:themeColor="text1"/>
                <w:sz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b w:val="0"/>
                <w:color w:val="000000" w:themeColor="text1"/>
                <w:sz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Notes: The </w:t>
            </w:r>
            <w:r>
              <w:rPr>
                <w:rFonts w:hint="default" w:ascii="Times New Roman" w:hAnsi="Times New Roman" w:eastAsia="宋体"/>
                <w:b w:val="0"/>
                <w:color w:val="000000" w:themeColor="text1"/>
                <w:sz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‘</w:t>
            </w:r>
            <w:r>
              <w:rPr>
                <w:rFonts w:hint="eastAsia" w:ascii="Times New Roman" w:hAnsi="Times New Roman" w:eastAsia="宋体"/>
                <w:b w:val="0"/>
                <w:color w:val="000000" w:themeColor="text1"/>
                <w:sz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Sample-based</w:t>
            </w:r>
            <w:r>
              <w:rPr>
                <w:rFonts w:hint="default" w:ascii="Times New Roman" w:hAnsi="Times New Roman" w:eastAsia="宋体"/>
                <w:b w:val="0"/>
                <w:color w:val="000000" w:themeColor="text1"/>
                <w:sz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’</w:t>
            </w:r>
            <w:r>
              <w:rPr>
                <w:rFonts w:hint="eastAsia" w:ascii="Times New Roman" w:hAnsi="Times New Roman" w:eastAsia="宋体"/>
                <w:b w:val="0"/>
                <w:color w:val="000000" w:themeColor="text1"/>
                <w:sz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columns report Cronbach’s α coefficients calculated from the data of the current study. The </w:t>
            </w:r>
            <w:r>
              <w:rPr>
                <w:rFonts w:hint="default" w:ascii="Times New Roman" w:hAnsi="Times New Roman" w:eastAsia="宋体"/>
                <w:b w:val="0"/>
                <w:color w:val="000000" w:themeColor="text1"/>
                <w:sz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‘</w:t>
            </w:r>
            <w:r>
              <w:rPr>
                <w:rFonts w:hint="eastAsia" w:ascii="Times New Roman" w:hAnsi="Times New Roman" w:eastAsia="宋体"/>
                <w:b w:val="0"/>
                <w:color w:val="000000" w:themeColor="text1"/>
                <w:sz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Literature-based</w:t>
            </w:r>
            <w:r>
              <w:rPr>
                <w:rFonts w:hint="default" w:ascii="Times New Roman" w:hAnsi="Times New Roman" w:eastAsia="宋体"/>
                <w:b w:val="0"/>
                <w:color w:val="000000" w:themeColor="text1"/>
                <w:sz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’</w:t>
            </w:r>
            <w:r>
              <w:rPr>
                <w:rFonts w:hint="eastAsia" w:ascii="Times New Roman" w:hAnsi="Times New Roman" w:eastAsia="宋体"/>
                <w:b w:val="0"/>
                <w:color w:val="000000" w:themeColor="text1"/>
                <w:sz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column shows Cronbach’s α coefficients reported in previous validation studies for each scale.</w:t>
            </w:r>
          </w:p>
        </w:tc>
      </w:tr>
    </w:tbl>
    <w:p w14:paraId="5DBB2DC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447BF"/>
    <w:rsid w:val="05D57641"/>
    <w:rsid w:val="0F376DF8"/>
    <w:rsid w:val="10123EA9"/>
    <w:rsid w:val="11365AD1"/>
    <w:rsid w:val="14F7471B"/>
    <w:rsid w:val="2C767E96"/>
    <w:rsid w:val="52D852E0"/>
    <w:rsid w:val="60A25DF0"/>
    <w:rsid w:val="6A053F9C"/>
    <w:rsid w:val="700B2B62"/>
    <w:rsid w:val="744C2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宋体" w:asciiTheme="minorHAnsi" w:hAnsiTheme="minorHAnsi" w:eastAsiaTheme="minorEastAsia"/>
      <w:sz w:val="24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597</Characters>
  <Lines>0</Lines>
  <Paragraphs>0</Paragraphs>
  <TotalTime>3</TotalTime>
  <ScaleCrop>false</ScaleCrop>
  <LinksUpToDate>false</LinksUpToDate>
  <CharactersWithSpaces>664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2023-10-23T06:19:00Z</dcterms:created>
  <dc:creator>jessi</dc:creator>
  <cp:lastModifiedBy>徐静</cp:lastModifiedBy>
  <dcterms:modified xsi:type="dcterms:W3CDTF">2025-11-09T07:43:28Z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02B60C2CAC5541E3A5F715BEDBF59CEB_12</vt:lpwstr>
  </property>
  <property fmtid="{D5CDD505-2E9C-101B-9397-08002B2CF9AE}" pid="4" name="KSOTemplateDocerSaveRecord">
    <vt:lpwstr>eyJoZGlkIjoiZjFmZWIzNDg2MmIzZjExOTIzMmViNTBmYTMwYTk0ZWYiLCJ1c2VySWQiOiIxNzE2NTQ0ODE4In0=</vt:lpwstr>
  </property>
</Properties>
</file>